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407" w:rsidRDefault="00DC6227">
      <w:pPr>
        <w:spacing w:line="360" w:lineRule="auto"/>
        <w:ind w:left="3786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>5</w:t>
      </w:r>
      <w:r>
        <w:rPr>
          <w:rFonts w:asciiTheme="minorEastAsia" w:hAnsiTheme="minorEastAsia" w:cstheme="minorEastAsia" w:hint="eastAsia"/>
          <w:b/>
          <w:sz w:val="32"/>
          <w:szCs w:val="32"/>
        </w:rPr>
        <w:t>、</w:t>
      </w:r>
      <w:r>
        <w:rPr>
          <w:rFonts w:asciiTheme="minorEastAsia" w:hAnsiTheme="minorEastAsia" w:cstheme="minorEastAsia" w:hint="eastAsia"/>
          <w:b/>
          <w:sz w:val="32"/>
          <w:szCs w:val="32"/>
        </w:rPr>
        <w:t>古诗两首</w:t>
      </w:r>
    </w:p>
    <w:p w:rsidR="005E6407" w:rsidRDefault="00DC6227">
      <w:pPr>
        <w:spacing w:line="360" w:lineRule="auto"/>
        <w:ind w:firstLineChars="1844" w:firstLine="3888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第一课时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教学目标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学会</w:t>
      </w:r>
      <w:r>
        <w:rPr>
          <w:rFonts w:asciiTheme="minorEastAsia" w:hAnsiTheme="minorEastAsia" w:cstheme="minorEastAsia" w:hint="eastAsia"/>
          <w:bCs/>
          <w:szCs w:val="21"/>
        </w:rPr>
        <w:t>《题西林壁》</w:t>
      </w:r>
      <w:r>
        <w:rPr>
          <w:rFonts w:asciiTheme="minorEastAsia" w:hAnsiTheme="minorEastAsia" w:cstheme="minorEastAsia" w:hint="eastAsia"/>
          <w:szCs w:val="21"/>
        </w:rPr>
        <w:t>生字，能有感情地朗读并背诵，体会诗人的心境。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理解诗句的意思，感受语言的节奏和音韵美。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理解诗句的意思，感受语言的节奏和音韵美。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课件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教学方法：自主学习法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一、复习《望庐山瀑布》，理解诗题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导语：一年级时，我们已经学了《望庐山瀑布》，大家一起来背诵。今天，我们学习另一首写庐山的古诗，诗人苏轼所写的《题西林壁》。板书课题，读诗题。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理解诗题。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自读课文中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两条注解，读读诗题的意思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苏轼游庐山时在西林寺墙壁上写的一首诗</w:t>
      </w:r>
      <w:r>
        <w:rPr>
          <w:rFonts w:asciiTheme="minorEastAsia" w:hAnsiTheme="minorEastAsia" w:cstheme="minorEastAsia" w:hint="eastAsia"/>
          <w:szCs w:val="21"/>
        </w:rPr>
        <w:t xml:space="preserve">) 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二、吟读诗句，理解诗意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教师范读，让学生听清吟诗的节奏，初步感知诗人的心情。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自由吟诗，读准字音，把握吟诗的节奏。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学生试说自己已经读懂的诗句的意思，或提出不理解的。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理解前两句。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找出诗句中表示方位、角度的词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“横”、“侧”、“远”、“近”、“高”、“低”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。再出示“岭”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和“峰”。给它们组成不同的词语：山岭、峻岭、高峰、奇峰、山峰……读读前两句诗，告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诉我们什么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试看说一说。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读后两句诗</w:t>
      </w:r>
      <w:r>
        <w:rPr>
          <w:rFonts w:asciiTheme="minorEastAsia" w:hAnsiTheme="minorEastAsia" w:cstheme="minorEastAsia" w:hint="eastAsia"/>
          <w:szCs w:val="21"/>
        </w:rPr>
        <w:t>，告诉我们什么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试着说一说。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师归纳：上学期，我们学过《画杨桃》这篇课文，你还记得其中老师说的话吗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……看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的角度不同，杨桃的样子就不同。有时候看起来真像五角星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庐山是那么雄奇壮观，千姿百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态，诗人从不同的角度去看，每一回看到的景象却不一样；横着看，连绵不断的峻岭；从侧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面看，奇峰陡峭；从远处看、近处看，从高处看、低处看……看到山的形状、姿态却不一样。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有感情地齐读前两句。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理解后两句。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读一读，比一比，前两句与后两句内容上有什么不同</w:t>
      </w:r>
      <w:r>
        <w:rPr>
          <w:rFonts w:asciiTheme="minorEastAsia" w:hAnsiTheme="minorEastAsia" w:cstheme="minorEastAsia" w:hint="eastAsia"/>
          <w:szCs w:val="21"/>
        </w:rPr>
        <w:t xml:space="preserve">?   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</w:t>
      </w:r>
      <w:r>
        <w:rPr>
          <w:rFonts w:asciiTheme="minorEastAsia" w:hAnsiTheme="minorEastAsia" w:cstheme="minorEastAsia" w:hint="eastAsia"/>
          <w:szCs w:val="21"/>
        </w:rPr>
        <w:t>前两句写看到的景象，后两句写自己的感受</w:t>
      </w:r>
      <w:r>
        <w:rPr>
          <w:rFonts w:asciiTheme="minorEastAsia" w:hAnsiTheme="minorEastAsia" w:cstheme="minorEastAsia" w:hint="eastAsia"/>
          <w:szCs w:val="21"/>
        </w:rPr>
        <w:t xml:space="preserve">)    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读到这里，你有什么疑问吗</w:t>
      </w:r>
      <w:r>
        <w:rPr>
          <w:rFonts w:asciiTheme="minorEastAsia" w:hAnsiTheme="minorEastAsia" w:cstheme="minorEastAsia" w:hint="eastAsia"/>
          <w:szCs w:val="21"/>
        </w:rPr>
        <w:t xml:space="preserve">?    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诗人这样多次、多角度地看庐山却为什么会说“不识庐山真面目”呢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你认为怎样才能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看清庐山的真面目呢</w:t>
      </w:r>
      <w:r>
        <w:rPr>
          <w:rFonts w:asciiTheme="minorEastAsia" w:hAnsiTheme="minorEastAsia" w:cstheme="minorEastAsia" w:hint="eastAsia"/>
          <w:szCs w:val="21"/>
        </w:rPr>
        <w:t xml:space="preserve">?    </w:t>
      </w:r>
    </w:p>
    <w:p w:rsidR="005E6407" w:rsidRDefault="00DC6227">
      <w:pPr>
        <w:numPr>
          <w:ilvl w:val="0"/>
          <w:numId w:val="1"/>
        </w:numPr>
        <w:spacing w:line="360" w:lineRule="auto"/>
        <w:ind w:left="945" w:hangingChars="450" w:hanging="94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教师小结：庐山究竟美在哪里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是雄奇、是壮丽、是险峻还是幽秀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诗人觉得没有认识庐</w:t>
      </w:r>
    </w:p>
    <w:p w:rsidR="005E6407" w:rsidRDefault="00DC6227" w:rsidP="00DC6227">
      <w:pPr>
        <w:spacing w:line="360" w:lineRule="auto"/>
        <w:ind w:leftChars="-450" w:left="-94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   </w:t>
      </w:r>
      <w:r>
        <w:rPr>
          <w:rFonts w:asciiTheme="minorEastAsia" w:hAnsiTheme="minorEastAsia" w:cstheme="minorEastAsia" w:hint="eastAsia"/>
          <w:szCs w:val="21"/>
        </w:rPr>
        <w:t>山真面目，只因为身在庐山中。只看到庐山的局部，要是身在庐山之外，从高处鸟瞰，就能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认识庐山的全貌了。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四、熟读背诵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请你把自己当作诗人，有感情地读一读。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练习背诵，同桌之间互背。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作业：默写全诗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板书设计</w:t>
      </w:r>
    </w:p>
    <w:p w:rsidR="005E6407" w:rsidRDefault="005E6407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5E6407" w:rsidRDefault="005E640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</w:p>
    <w:p w:rsidR="005E6407" w:rsidRDefault="00DC6227">
      <w:pPr>
        <w:spacing w:line="360" w:lineRule="auto"/>
        <w:ind w:left="211" w:hangingChars="100" w:hanging="211"/>
        <w:jc w:val="center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第二课时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教学目标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学会</w:t>
      </w:r>
      <w:r>
        <w:rPr>
          <w:rFonts w:asciiTheme="minorEastAsia" w:hAnsiTheme="minorEastAsia" w:cstheme="minorEastAsia" w:hint="eastAsia"/>
          <w:bCs/>
          <w:szCs w:val="21"/>
        </w:rPr>
        <w:t>《游山西村》</w:t>
      </w:r>
      <w:r>
        <w:rPr>
          <w:rFonts w:asciiTheme="minorEastAsia" w:hAnsiTheme="minorEastAsia" w:cstheme="minorEastAsia" w:hint="eastAsia"/>
          <w:szCs w:val="21"/>
        </w:rPr>
        <w:t>生字，能有感情地朗读并背诵，体会诗人的心境。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理解诗句的意思，感受语言的节奏和音韵美。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理解诗句的意思，感受语言的节奏和音韵美。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课件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教学方法：自主学习法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一、整体感知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读读诗题，参看注解，说说诗题的大概意思。教师补充小结。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自由吟读。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指名试读。教师点评并范读，体会诗句的节奏。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二、试讲诗意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边读边参阅课文中的注解，试着串讲。教师巡回倾听，发现难点。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指名试讲。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要求把每句诗的大致意思说清楚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理解“莫笑、足”的意思。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三、深入体会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读前两句，想象意境。诗人会在什么地方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他当时有什么感受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想象诗人在农家做客，受到农家热情款待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读后两句，体会意境。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这时诗人是在哪里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他当时遇到了什么景象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诗人可能正走在山间小道上，眼见前面被大山挡住了，怀疑无路可走；行至山前，忽见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柳荫深深，鲜花簇簇，惊喜地发现又是一个村庄。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四、品味对偶的表现手法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有节奏地朗读后两个诗句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引导发现两行诗句中相对应的词，说说它们有什么特点。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美读，读出节奏、音律美。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五、体会名句的引用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提供下列句子，供学生阅读。</w:t>
      </w:r>
    </w:p>
    <w:p w:rsidR="005E6407" w:rsidRDefault="00DC6227">
      <w:pPr>
        <w:numPr>
          <w:ilvl w:val="0"/>
          <w:numId w:val="2"/>
        </w:num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我们走到山前，顿觉山路已尽。忽然间，山路一转，前面又出现了一个鲜花盛开的村庄。</w:t>
      </w:r>
    </w:p>
    <w:p w:rsidR="005E6407" w:rsidRDefault="00DC6227" w:rsidP="00DC6227">
      <w:pPr>
        <w:spacing w:line="360" w:lineRule="auto"/>
        <w:ind w:leftChars="-100" w:left="-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这时，我们情不自禁地吟起：“山重水复疑无路，柳暗花明又一村。”的诗句。</w:t>
      </w:r>
    </w:p>
    <w:p w:rsidR="005E6407" w:rsidRDefault="00DC6227">
      <w:pPr>
        <w:numPr>
          <w:ilvl w:val="0"/>
          <w:numId w:val="2"/>
        </w:num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李叔叔正在搞一次实验，遇到了一个很大的难题，实验进行不下去了。因此失去了信心。</w:t>
      </w:r>
    </w:p>
    <w:p w:rsidR="005E6407" w:rsidRDefault="00DC6227" w:rsidP="00DC6227">
      <w:pPr>
        <w:spacing w:line="360" w:lineRule="auto"/>
        <w:ind w:leftChars="-100" w:left="-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后来在一位教授的帮助下，他豁然开朗，很快攻克了难关，实验获得了成功。这真是“山重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5E6407" w:rsidRDefault="00DC622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水复疑无路，柳暗花明又一村。”</w:t>
      </w:r>
    </w:p>
    <w:p w:rsidR="005E6407" w:rsidRDefault="00DC6227">
      <w:pPr>
        <w:numPr>
          <w:ilvl w:val="0"/>
          <w:numId w:val="2"/>
        </w:num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老师在指导我们作文时，常常用宋朝著名诗人苏轼的名句：“横看成岭侧成峰，远近高低</w:t>
      </w:r>
    </w:p>
    <w:p w:rsidR="005E6407" w:rsidRDefault="00DC6227" w:rsidP="00DC6227">
      <w:pPr>
        <w:spacing w:line="360" w:lineRule="auto"/>
        <w:ind w:leftChars="-100" w:left="-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各不同”的诗句，教我们写作时不要说人家常说的话，写出自己独特的见解，要写出自己的</w:t>
      </w:r>
    </w:p>
    <w:p w:rsidR="005E6407" w:rsidRDefault="00DC6227" w:rsidP="00DC6227">
      <w:pPr>
        <w:spacing w:line="360" w:lineRule="auto"/>
        <w:ind w:leftChars="-100" w:left="-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个性。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读后教育学生在以后的习作中能恰当地引用这些语句，使自己的作文变得更精彩。</w:t>
      </w:r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5E6407" w:rsidRDefault="005E640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</w:p>
    <w:p w:rsidR="005E6407" w:rsidRDefault="005E640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</w:p>
    <w:p w:rsidR="005E6407" w:rsidRDefault="005E640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</w:p>
    <w:p w:rsidR="005E6407" w:rsidRDefault="005E640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</w:p>
    <w:p w:rsidR="005E6407" w:rsidRDefault="005E640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bookmarkStart w:id="0" w:name="_GoBack"/>
      <w:bookmarkEnd w:id="0"/>
    </w:p>
    <w:p w:rsidR="005E6407" w:rsidRDefault="00DC6227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</w:t>
      </w:r>
      <w:r>
        <w:rPr>
          <w:rFonts w:asciiTheme="minorEastAsia" w:hAnsiTheme="minorEastAsia" w:cstheme="minorEastAsia" w:hint="eastAsia"/>
          <w:szCs w:val="21"/>
        </w:rPr>
        <w:t>记</w:t>
      </w:r>
    </w:p>
    <w:p w:rsidR="005E6407" w:rsidRDefault="005E6407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5E6407" w:rsidSect="005E64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227" w:rsidRDefault="00DC6227" w:rsidP="00DC6227">
      <w:r>
        <w:separator/>
      </w:r>
    </w:p>
  </w:endnote>
  <w:endnote w:type="continuationSeparator" w:id="0">
    <w:p w:rsidR="00DC6227" w:rsidRDefault="00DC6227" w:rsidP="00DC6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227" w:rsidRDefault="00DC6227" w:rsidP="00DC6227">
      <w:r>
        <w:separator/>
      </w:r>
    </w:p>
  </w:footnote>
  <w:footnote w:type="continuationSeparator" w:id="0">
    <w:p w:rsidR="00DC6227" w:rsidRDefault="00DC6227" w:rsidP="00DC62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1E845"/>
    <w:multiLevelType w:val="singleLevel"/>
    <w:tmpl w:val="58D1E845"/>
    <w:lvl w:ilvl="0">
      <w:start w:val="3"/>
      <w:numFmt w:val="chineseCounting"/>
      <w:suff w:val="nothing"/>
      <w:lvlText w:val="%1、"/>
      <w:lvlJc w:val="left"/>
    </w:lvl>
  </w:abstractNum>
  <w:abstractNum w:abstractNumId="1">
    <w:nsid w:val="58D1E8F6"/>
    <w:multiLevelType w:val="singleLevel"/>
    <w:tmpl w:val="58D1E8F6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E95599"/>
    <w:rsid w:val="005E6407"/>
    <w:rsid w:val="00DC6227"/>
    <w:rsid w:val="0A9478E5"/>
    <w:rsid w:val="40E9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64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C6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C6227"/>
    <w:rPr>
      <w:kern w:val="2"/>
      <w:sz w:val="18"/>
      <w:szCs w:val="18"/>
    </w:rPr>
  </w:style>
  <w:style w:type="paragraph" w:styleId="a4">
    <w:name w:val="footer"/>
    <w:basedOn w:val="a"/>
    <w:link w:val="Char0"/>
    <w:rsid w:val="00DC62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C622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2016-05-19T06:30:00Z</dcterms:created>
  <dcterms:modified xsi:type="dcterms:W3CDTF">2018-07-03T14:48:00Z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